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FB457" w14:textId="64943FEE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A</w:t>
      </w:r>
      <w:r w:rsidR="006E356A">
        <w:rPr>
          <w:rFonts w:ascii="Times New Roman"/>
          <w:shd w:val="clear" w:color="000000" w:fill="auto"/>
        </w:rPr>
        <w:t>)</w:t>
      </w:r>
      <w:r w:rsidR="00364AB9">
        <w:rPr>
          <w:noProof/>
        </w:rPr>
        <w:drawing>
          <wp:inline distT="0" distB="0" distL="0" distR="0" wp14:anchorId="19478D22" wp14:editId="47FB627D">
            <wp:extent cx="5731510" cy="2802255"/>
            <wp:effectExtent l="0" t="0" r="2540" b="0"/>
            <wp:docPr id="82686612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66129" name="그림 8268661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65650" w14:textId="4B01BF77" w:rsidR="006E356A" w:rsidRPr="006E356A" w:rsidRDefault="006E356A" w:rsidP="006E356A">
      <w:pPr>
        <w:pStyle w:val="aa"/>
        <w:wordWrap/>
        <w:jc w:val="left"/>
      </w:pPr>
    </w:p>
    <w:p w14:paraId="386A03D2" w14:textId="20D8E5DB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B</w:t>
      </w:r>
      <w:r w:rsidR="006E356A">
        <w:rPr>
          <w:rFonts w:ascii="Times New Roman"/>
          <w:shd w:val="clear" w:color="000000" w:fill="auto"/>
        </w:rPr>
        <w:t>)</w:t>
      </w:r>
    </w:p>
    <w:p w14:paraId="1BE70E08" w14:textId="501EB57C" w:rsidR="006E356A" w:rsidRPr="006E356A" w:rsidRDefault="00364AB9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45253CB3" wp14:editId="5EED12E9">
            <wp:extent cx="5731510" cy="3253740"/>
            <wp:effectExtent l="0" t="0" r="2540" b="3810"/>
            <wp:docPr id="25911388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13885" name="그림 2591138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CD01E" w14:textId="73FFA34D" w:rsidR="006E356A" w:rsidRPr="006E356A" w:rsidRDefault="006E356A" w:rsidP="006E356A">
      <w:pPr>
        <w:pStyle w:val="aa"/>
        <w:wordWrap/>
        <w:jc w:val="left"/>
        <w:rPr>
          <w:rFonts w:ascii="Times New Roman" w:eastAsia="맑은 고딕"/>
          <w:szCs w:val="20"/>
          <w:shd w:val="clear" w:color="000000" w:fill="auto"/>
        </w:rPr>
      </w:pPr>
      <w:r w:rsidRPr="006E356A">
        <w:rPr>
          <w:rFonts w:ascii="Times New Roman" w:eastAsia="맑은 고딕" w:hAnsi="Times New Roman" w:cs="Times New Roman"/>
          <w:b/>
          <w:szCs w:val="20"/>
          <w:shd w:val="clear" w:color="auto" w:fill="FFFFFF"/>
        </w:rPr>
        <w:t>Supplementary Fig</w:t>
      </w:r>
      <w:r w:rsidR="00334642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 xml:space="preserve">. </w:t>
      </w:r>
      <w:r w:rsidR="00253A49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>S</w:t>
      </w:r>
      <w:r w:rsidRPr="006E356A">
        <w:rPr>
          <w:rFonts w:ascii="Times New Roman" w:eastAsia="맑은 고딕" w:hAnsi="Times New Roman" w:cs="Times New Roman"/>
          <w:b/>
          <w:szCs w:val="20"/>
          <w:shd w:val="clear" w:color="auto" w:fill="FFFFFF"/>
        </w:rPr>
        <w:t>6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. </w:t>
      </w:r>
      <w:r w:rsidRPr="006E356A">
        <w:rPr>
          <w:rFonts w:ascii="Times New Roman" w:eastAsia="맑은 고딕" w:hAnsi="Times New Roman" w:cs="Times New Roman"/>
          <w:i/>
          <w:szCs w:val="20"/>
          <w:shd w:val="clear" w:color="auto" w:fill="FFFFFF"/>
        </w:rPr>
        <w:t>Cis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-acting regulatory element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profiles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of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MLO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gene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promoters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in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Coffea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genomes.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br/>
      </w:r>
    </w:p>
    <w:p w14:paraId="4258F63A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69EAD520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38425DF0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48ADAF0D" w14:textId="77777777" w:rsid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7902C9D9" w14:textId="77777777" w:rsidR="006E356A" w:rsidRPr="006E356A" w:rsidRDefault="006E356A" w:rsidP="006E356A">
      <w:pPr>
        <w:pStyle w:val="aa"/>
        <w:wordWrap/>
        <w:jc w:val="left"/>
        <w:rPr>
          <w:rFonts w:ascii="Times New Roman" w:eastAsia="맑은 고딕"/>
          <w:shd w:val="clear" w:color="000000" w:fill="auto"/>
        </w:rPr>
      </w:pPr>
    </w:p>
    <w:p w14:paraId="07733DAF" w14:textId="03AC5DB2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lastRenderedPageBreak/>
        <w:t>C</w:t>
      </w:r>
      <w:r w:rsidR="006E356A">
        <w:rPr>
          <w:rFonts w:ascii="Times New Roman"/>
          <w:shd w:val="clear" w:color="000000" w:fill="auto"/>
        </w:rPr>
        <w:t>)</w:t>
      </w:r>
    </w:p>
    <w:p w14:paraId="0085E0B5" w14:textId="6FBCA9E0" w:rsidR="006E356A" w:rsidRPr="006E356A" w:rsidRDefault="00364AB9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33CDE99E" wp14:editId="2B47073A">
            <wp:extent cx="5731510" cy="2335530"/>
            <wp:effectExtent l="0" t="0" r="2540" b="7620"/>
            <wp:docPr id="29689861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898616" name="그림 2968986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A4238" w14:textId="5490136A" w:rsidR="006E356A" w:rsidRDefault="00935D5C" w:rsidP="006E356A">
      <w:pPr>
        <w:pStyle w:val="aa"/>
        <w:wordWrap/>
        <w:jc w:val="left"/>
      </w:pPr>
      <w:r>
        <w:rPr>
          <w:rFonts w:ascii="Times New Roman" w:hint="eastAsia"/>
          <w:shd w:val="clear" w:color="000000" w:fill="auto"/>
        </w:rPr>
        <w:t>D</w:t>
      </w:r>
      <w:r w:rsidR="006E356A">
        <w:rPr>
          <w:rFonts w:ascii="Times New Roman"/>
          <w:shd w:val="clear" w:color="000000" w:fill="auto"/>
        </w:rPr>
        <w:t>)</w:t>
      </w:r>
    </w:p>
    <w:p w14:paraId="385F387E" w14:textId="70C066E5" w:rsidR="006E356A" w:rsidRPr="006E356A" w:rsidRDefault="00364AB9" w:rsidP="006E356A">
      <w:pPr>
        <w:pStyle w:val="aa"/>
        <w:wordWrap/>
        <w:jc w:val="left"/>
      </w:pPr>
      <w:r>
        <w:rPr>
          <w:noProof/>
        </w:rPr>
        <w:drawing>
          <wp:inline distT="0" distB="0" distL="0" distR="0" wp14:anchorId="20384C24" wp14:editId="71D8F54A">
            <wp:extent cx="5731510" cy="2145665"/>
            <wp:effectExtent l="0" t="0" r="2540" b="6985"/>
            <wp:docPr id="47982850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28502" name="그림 47982850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1346C" w14:textId="732C7D8F" w:rsidR="006E356A" w:rsidRPr="006E356A" w:rsidRDefault="006E356A" w:rsidP="00F50D1E">
      <w:pPr>
        <w:pStyle w:val="aa"/>
        <w:wordWrap/>
        <w:jc w:val="left"/>
        <w:rPr>
          <w:rFonts w:ascii="Times New Roman" w:eastAsia="맑은 고딕" w:hAnsi="Times New Roman" w:cs="Times New Roman"/>
          <w:szCs w:val="20"/>
          <w:shd w:val="clear" w:color="auto" w:fill="FFFFFF"/>
        </w:rPr>
      </w:pPr>
      <w:r w:rsidRPr="006E356A">
        <w:rPr>
          <w:rFonts w:ascii="Times New Roman" w:eastAsia="맑은 고딕" w:hAnsi="Times New Roman" w:cs="Times New Roman"/>
          <w:b/>
          <w:szCs w:val="20"/>
          <w:shd w:val="clear" w:color="auto" w:fill="FFFFFF"/>
        </w:rPr>
        <w:t>Supplementary Fig</w:t>
      </w:r>
      <w:r w:rsidR="00334642">
        <w:rPr>
          <w:rFonts w:ascii="Times New Roman" w:eastAsia="맑은 고딕" w:hAnsi="Times New Roman" w:cs="Times New Roman" w:hint="eastAsia"/>
          <w:b/>
          <w:szCs w:val="20"/>
          <w:shd w:val="clear" w:color="auto" w:fill="FFFFFF"/>
        </w:rPr>
        <w:t xml:space="preserve">. </w:t>
      </w:r>
      <w:r w:rsidRPr="006E356A">
        <w:rPr>
          <w:rFonts w:ascii="Times New Roman" w:eastAsia="맑은 고딕" w:hAnsi="Times New Roman" w:cs="Times New Roman"/>
          <w:b/>
          <w:szCs w:val="20"/>
          <w:shd w:val="clear" w:color="auto" w:fill="FFFFFF"/>
        </w:rPr>
        <w:t>S6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. </w:t>
      </w:r>
      <w:r w:rsidRPr="006E356A">
        <w:rPr>
          <w:rFonts w:ascii="Times New Roman" w:eastAsia="맑은 고딕" w:hAnsi="Times New Roman" w:cs="Times New Roman"/>
          <w:i/>
          <w:szCs w:val="20"/>
          <w:shd w:val="clear" w:color="auto" w:fill="FFFFFF"/>
        </w:rPr>
        <w:t>Cis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-acting regulatory element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profiles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of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MLO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gene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promoters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in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Coffea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genomes.</w:t>
      </w:r>
      <w:r w:rsidR="00F50D1E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A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nalys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e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s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include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(</w:t>
      </w:r>
      <w:r w:rsidR="00935D5C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A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)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C. arabica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cv. Geisha, (</w:t>
      </w:r>
      <w:r w:rsidR="00935D5C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B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)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C. arabica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cv. Typica, (</w:t>
      </w:r>
      <w:r w:rsidR="00935D5C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C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)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C. canephora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, and (</w:t>
      </w:r>
      <w:r w:rsidR="00935D5C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D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) </w:t>
      </w:r>
      <w:r w:rsidRPr="006E356A">
        <w:rPr>
          <w:rFonts w:ascii="Times New Roman" w:eastAsia="맑은 고딕" w:hAnsi="Times New Roman" w:cs="Times New Roman"/>
          <w:i/>
          <w:iCs/>
          <w:szCs w:val="20"/>
          <w:shd w:val="clear" w:color="auto" w:fill="FFFFFF"/>
        </w:rPr>
        <w:t>C. eugenioides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.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Promoter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region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s (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1,500 bp upstream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of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ATG)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were analyzed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.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P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hylogenetic relationships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are shown o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n the left,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and t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he distribution of </w:t>
      </w:r>
      <w:r w:rsidRPr="006E356A">
        <w:rPr>
          <w:rFonts w:ascii="Times New Roman" w:eastAsia="맑은 고딕" w:hAnsi="Times New Roman" w:cs="Times New Roman"/>
          <w:i/>
          <w:szCs w:val="20"/>
          <w:shd w:val="clear" w:color="auto" w:fill="FFFFFF"/>
        </w:rPr>
        <w:t>cis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-regulatory elements (CREs) is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presented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as a heatmap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 (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white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,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low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;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red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,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high). Elements are grouped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by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>functional categor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y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 at the top, with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individual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element names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shown 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at the bottom.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>M</w:t>
      </w:r>
      <w:r w:rsidRPr="006E356A">
        <w:rPr>
          <w:rFonts w:ascii="Times New Roman" w:eastAsia="맑은 고딕" w:hAnsi="Times New Roman" w:cs="Times New Roman"/>
          <w:szCs w:val="20"/>
          <w:shd w:val="clear" w:color="auto" w:fill="FFFFFF"/>
        </w:rPr>
        <w:t xml:space="preserve">ajor clades are indicated </w:t>
      </w:r>
      <w:r w:rsidRPr="006E356A">
        <w:rPr>
          <w:rFonts w:ascii="Times New Roman" w:eastAsia="맑은 고딕" w:hAnsi="Times New Roman" w:cs="Times New Roman" w:hint="eastAsia"/>
          <w:szCs w:val="20"/>
          <w:shd w:val="clear" w:color="auto" w:fill="FFFFFF"/>
        </w:rPr>
        <w:t xml:space="preserve">on the right. </w:t>
      </w:r>
    </w:p>
    <w:p w14:paraId="0D84C464" w14:textId="77777777" w:rsidR="006E356A" w:rsidRPr="00614BB5" w:rsidRDefault="006E356A" w:rsidP="006E356A">
      <w:pPr>
        <w:wordWrap/>
        <w:spacing w:after="0"/>
        <w:jc w:val="both"/>
        <w:rPr>
          <w:rFonts w:ascii="Times New Roman" w:eastAsia="맑은 고딕" w:hAnsi="Times New Roman" w:cs="Times New Roman"/>
          <w:sz w:val="24"/>
          <w:shd w:val="clear" w:color="auto" w:fill="FFFFFF"/>
        </w:rPr>
      </w:pPr>
    </w:p>
    <w:p w14:paraId="30DCEA92" w14:textId="77777777" w:rsidR="006E356A" w:rsidRPr="006E356A" w:rsidRDefault="006E356A"/>
    <w:sectPr w:rsidR="006E356A" w:rsidRPr="006E35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D136" w14:textId="77777777" w:rsidR="006053DC" w:rsidRDefault="006053DC" w:rsidP="00F26DFE">
      <w:pPr>
        <w:spacing w:after="0"/>
      </w:pPr>
      <w:r>
        <w:separator/>
      </w:r>
    </w:p>
  </w:endnote>
  <w:endnote w:type="continuationSeparator" w:id="0">
    <w:p w14:paraId="59570450" w14:textId="77777777" w:rsidR="006053DC" w:rsidRDefault="006053DC" w:rsidP="00F26D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E793E" w14:textId="77777777" w:rsidR="006053DC" w:rsidRDefault="006053DC" w:rsidP="00F26DFE">
      <w:pPr>
        <w:spacing w:after="0"/>
      </w:pPr>
      <w:r>
        <w:separator/>
      </w:r>
    </w:p>
  </w:footnote>
  <w:footnote w:type="continuationSeparator" w:id="0">
    <w:p w14:paraId="38BAFEFF" w14:textId="77777777" w:rsidR="006053DC" w:rsidRDefault="006053DC" w:rsidP="00F26D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6A"/>
    <w:rsid w:val="000C7DBC"/>
    <w:rsid w:val="00206280"/>
    <w:rsid w:val="00224DDA"/>
    <w:rsid w:val="00230F1F"/>
    <w:rsid w:val="00253A49"/>
    <w:rsid w:val="0026297D"/>
    <w:rsid w:val="002F3B5C"/>
    <w:rsid w:val="00334642"/>
    <w:rsid w:val="00357A5D"/>
    <w:rsid w:val="00357DA8"/>
    <w:rsid w:val="00364AB9"/>
    <w:rsid w:val="00425FE1"/>
    <w:rsid w:val="004B32AE"/>
    <w:rsid w:val="004C7856"/>
    <w:rsid w:val="005C7CA9"/>
    <w:rsid w:val="006053DC"/>
    <w:rsid w:val="00693DD7"/>
    <w:rsid w:val="00694572"/>
    <w:rsid w:val="006B64BB"/>
    <w:rsid w:val="006E356A"/>
    <w:rsid w:val="00722ECD"/>
    <w:rsid w:val="0086132F"/>
    <w:rsid w:val="008A4006"/>
    <w:rsid w:val="00935D5C"/>
    <w:rsid w:val="00A0399D"/>
    <w:rsid w:val="00C46879"/>
    <w:rsid w:val="00C559E5"/>
    <w:rsid w:val="00CA42CC"/>
    <w:rsid w:val="00CB36AC"/>
    <w:rsid w:val="00CC472E"/>
    <w:rsid w:val="00F23633"/>
    <w:rsid w:val="00F26DFE"/>
    <w:rsid w:val="00F50D1E"/>
    <w:rsid w:val="00FD03EA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79CBA"/>
  <w15:chartTrackingRefBased/>
  <w15:docId w15:val="{C6A4431A-B8A8-47AF-8873-CA87A522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56A"/>
    <w:pPr>
      <w:widowControl w:val="0"/>
      <w:wordWrap w:val="0"/>
      <w:autoSpaceDE w:val="0"/>
      <w:autoSpaceDN w:val="0"/>
    </w:pPr>
    <w:rPr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E35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35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35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35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35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35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35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35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E35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E35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E35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E3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6E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35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6E3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356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6E35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356A"/>
    <w:pPr>
      <w:ind w:left="720"/>
      <w:contextualSpacing/>
    </w:pPr>
    <w:rPr>
      <w14:ligatures w14:val="standardContextual"/>
    </w:rPr>
  </w:style>
  <w:style w:type="character" w:styleId="a7">
    <w:name w:val="Intense Emphasis"/>
    <w:basedOn w:val="a0"/>
    <w:uiPriority w:val="21"/>
    <w:qFormat/>
    <w:rsid w:val="006E35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6E35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356A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rsid w:val="006E356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b">
    <w:name w:val="header"/>
    <w:basedOn w:val="a"/>
    <w:link w:val="Char3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26DFE"/>
    <w:rPr>
      <w14:ligatures w14:val="none"/>
    </w:rPr>
  </w:style>
  <w:style w:type="paragraph" w:styleId="ac">
    <w:name w:val="footer"/>
    <w:basedOn w:val="a"/>
    <w:link w:val="Char4"/>
    <w:uiPriority w:val="99"/>
    <w:unhideWhenUsed/>
    <w:rsid w:val="00F26DF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26DF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성준협</dc:creator>
  <cp:keywords/>
  <dc:description/>
  <cp:lastModifiedBy>수정 황</cp:lastModifiedBy>
  <cp:revision>15</cp:revision>
  <dcterms:created xsi:type="dcterms:W3CDTF">2026-04-07T01:36:00Z</dcterms:created>
  <dcterms:modified xsi:type="dcterms:W3CDTF">2026-10-15T03:12:00Z</dcterms:modified>
</cp:coreProperties>
</file>