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EA63" w14:textId="7046DA9A" w:rsidR="00E73055" w:rsidRDefault="00E73055" w:rsidP="00DB46D1">
      <w:pPr>
        <w:wordWrap/>
        <w:spacing w:after="0" w:line="360" w:lineRule="auto"/>
        <w:ind w:left="312" w:hangingChars="130" w:hanging="312"/>
        <w:rPr>
          <w:rFonts w:ascii="Times New Roman" w:eastAsia="HY신명조" w:hAnsi="Times New Roman" w:cs="Times New Roman"/>
          <w:bCs/>
          <w:sz w:val="24"/>
        </w:rPr>
      </w:pPr>
      <w:r w:rsidRPr="00C10658">
        <w:rPr>
          <w:rFonts w:ascii="Times New Roman" w:eastAsia="HY신명조" w:hAnsi="Times New Roman" w:cs="Times New Roman"/>
          <w:b/>
          <w:sz w:val="24"/>
        </w:rPr>
        <w:t>Supplementary Table</w:t>
      </w:r>
      <w:r w:rsidRPr="00C10658">
        <w:rPr>
          <w:rFonts w:ascii="Times New Roman" w:eastAsia="HY신명조" w:hAnsi="Times New Roman" w:cs="Times New Roman" w:hint="eastAsia"/>
          <w:b/>
          <w:sz w:val="24"/>
        </w:rPr>
        <w:t xml:space="preserve"> S</w:t>
      </w:r>
      <w:r w:rsidR="00B4100F">
        <w:rPr>
          <w:rFonts w:ascii="Times New Roman" w:eastAsia="HY신명조" w:hAnsi="Times New Roman" w:cs="Times New Roman" w:hint="eastAsia"/>
          <w:b/>
          <w:sz w:val="24"/>
        </w:rPr>
        <w:t>4</w:t>
      </w:r>
      <w:r w:rsidR="00C10658" w:rsidRPr="00C10658">
        <w:rPr>
          <w:rFonts w:ascii="Times New Roman" w:eastAsia="HY신명조" w:hAnsi="Times New Roman" w:cs="Times New Roman"/>
          <w:b/>
          <w:sz w:val="24"/>
        </w:rPr>
        <w:t>.</w:t>
      </w:r>
      <w:r w:rsidRPr="00C10658">
        <w:rPr>
          <w:rFonts w:ascii="Times New Roman" w:eastAsia="HY신명조" w:hAnsi="Times New Roman" w:cs="Times New Roman"/>
          <w:bCs/>
          <w:sz w:val="24"/>
        </w:rPr>
        <w:t xml:space="preserve"> </w:t>
      </w:r>
      <w:r w:rsidR="002A7A8D" w:rsidRPr="002A7A8D">
        <w:rPr>
          <w:rFonts w:ascii="Times New Roman" w:eastAsia="HY신명조" w:hAnsi="Times New Roman" w:cs="Times New Roman"/>
          <w:bCs/>
          <w:sz w:val="24"/>
        </w:rPr>
        <w:t>Fruiting-shoot lengths, number of leaves, and pedicel length by treatment, fruiting-shoot type, and site.</w:t>
      </w:r>
    </w:p>
    <w:tbl>
      <w:tblPr>
        <w:tblOverlap w:val="never"/>
        <w:tblW w:w="13325" w:type="dxa"/>
        <w:tblLook w:val="01E0" w:firstRow="1" w:lastRow="1" w:firstColumn="1" w:lastColumn="1" w:noHBand="0" w:noVBand="0"/>
      </w:tblPr>
      <w:tblGrid>
        <w:gridCol w:w="851"/>
        <w:gridCol w:w="992"/>
        <w:gridCol w:w="1630"/>
        <w:gridCol w:w="1630"/>
        <w:gridCol w:w="1630"/>
        <w:gridCol w:w="1630"/>
        <w:gridCol w:w="1630"/>
        <w:gridCol w:w="1631"/>
        <w:gridCol w:w="1701"/>
      </w:tblGrid>
      <w:tr w:rsidR="00815929" w:rsidRPr="00815929" w14:paraId="4B10933A" w14:textId="77777777" w:rsidTr="00584853">
        <w:trPr>
          <w:trHeight w:val="272"/>
        </w:trPr>
        <w:tc>
          <w:tcPr>
            <w:tcW w:w="851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07F17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Site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88719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Treatment</w:t>
            </w:r>
          </w:p>
        </w:tc>
        <w:tc>
          <w:tcPr>
            <w:tcW w:w="489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39995" w14:textId="77777777" w:rsidR="00815929" w:rsidRPr="00815929" w:rsidRDefault="00815929" w:rsidP="00584853">
            <w:pPr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Fruiting shoot length (cm)</w:t>
            </w:r>
          </w:p>
        </w:tc>
        <w:tc>
          <w:tcPr>
            <w:tcW w:w="48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87B841" w14:textId="77777777" w:rsidR="00815929" w:rsidRPr="00815929" w:rsidRDefault="00815929" w:rsidP="00584853">
            <w:pPr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</w:rPr>
              <w:t>Number of leaves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46842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Pedicel length (mm)</w:t>
            </w:r>
          </w:p>
        </w:tc>
      </w:tr>
      <w:tr w:rsidR="00815929" w:rsidRPr="00815929" w14:paraId="7E54EF33" w14:textId="77777777" w:rsidTr="00584853">
        <w:trPr>
          <w:trHeight w:val="47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55ECFD73" w14:textId="77777777" w:rsidR="00815929" w:rsidRPr="00815929" w:rsidRDefault="00815929" w:rsidP="005848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7FC3F566" w14:textId="77777777" w:rsidR="00815929" w:rsidRPr="00815929" w:rsidRDefault="00815929" w:rsidP="005848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A34FB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Fs1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F3C73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Fs2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EFB9E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Fs3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7C87AF57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Fs1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7C5E9FBA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Fs2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5229DFA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Fs3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2C135FF4" w14:textId="77777777" w:rsidR="00815929" w:rsidRPr="00815929" w:rsidRDefault="00815929" w:rsidP="005848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</w:p>
        </w:tc>
      </w:tr>
      <w:tr w:rsidR="00815929" w:rsidRPr="00815929" w14:paraId="027A4649" w14:textId="77777777" w:rsidTr="00584853">
        <w:trPr>
          <w:trHeight w:val="348"/>
        </w:trPr>
        <w:tc>
          <w:tcPr>
            <w:tcW w:w="851" w:type="dxa"/>
            <w:vMerge w:val="restar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97662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Boeun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F5502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Control</w:t>
            </w:r>
          </w:p>
        </w:tc>
        <w:tc>
          <w:tcPr>
            <w:tcW w:w="163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D0B89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38.4±2.42 a</w:t>
            </w:r>
          </w:p>
        </w:tc>
        <w:tc>
          <w:tcPr>
            <w:tcW w:w="163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0707E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37.1±0.95 abc</w:t>
            </w:r>
          </w:p>
        </w:tc>
        <w:tc>
          <w:tcPr>
            <w:tcW w:w="1630" w:type="dxa"/>
            <w:tcBorders>
              <w:top w:val="single" w:sz="2" w:space="0" w:color="auto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87700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32.4±0.74 ab</w:t>
            </w:r>
          </w:p>
        </w:tc>
        <w:tc>
          <w:tcPr>
            <w:tcW w:w="1630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7D7A241F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21.9±1.03 a</w:t>
            </w:r>
          </w:p>
        </w:tc>
        <w:tc>
          <w:tcPr>
            <w:tcW w:w="1630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51C8B365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맑은 고딕" w:hAnsi="Times New Roman" w:cs="Times New Roman"/>
                <w:szCs w:val="20"/>
              </w:rPr>
              <w:t>20.5±0.94 b</w:t>
            </w:r>
          </w:p>
        </w:tc>
        <w:tc>
          <w:tcPr>
            <w:tcW w:w="163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B970688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맑은 고딕" w:hAnsi="Times New Roman" w:cs="Times New Roman"/>
                <w:szCs w:val="20"/>
              </w:rPr>
              <w:t>17.8±2.16 ab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244E9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8.2±0.70 c</w:t>
            </w:r>
          </w:p>
        </w:tc>
      </w:tr>
      <w:tr w:rsidR="00815929" w:rsidRPr="00815929" w14:paraId="3A45D6F9" w14:textId="77777777" w:rsidTr="00584853">
        <w:trPr>
          <w:trHeight w:val="348"/>
        </w:trPr>
        <w:tc>
          <w:tcPr>
            <w:tcW w:w="851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E7155E" w14:textId="77777777" w:rsidR="00815929" w:rsidRPr="00815929" w:rsidRDefault="00815929" w:rsidP="005848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B8F7D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GA1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CA52D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38.4±2.84 a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95F02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35.9±4.67 bc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E70EC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40.8±3.91 a</w:t>
            </w:r>
          </w:p>
        </w:tc>
        <w:tc>
          <w:tcPr>
            <w:tcW w:w="1630" w:type="dxa"/>
            <w:tcBorders>
              <w:left w:val="nil"/>
            </w:tcBorders>
            <w:vAlign w:val="center"/>
          </w:tcPr>
          <w:p w14:paraId="284ED31F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22.2±1.45 a</w:t>
            </w:r>
          </w:p>
        </w:tc>
        <w:tc>
          <w:tcPr>
            <w:tcW w:w="1630" w:type="dxa"/>
            <w:tcBorders>
              <w:left w:val="nil"/>
            </w:tcBorders>
            <w:vAlign w:val="center"/>
          </w:tcPr>
          <w:p w14:paraId="73060761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맑은 고딕" w:hAnsi="Times New Roman" w:cs="Times New Roman"/>
                <w:szCs w:val="20"/>
              </w:rPr>
              <w:t>20.3±2.04 b</w:t>
            </w:r>
          </w:p>
        </w:tc>
        <w:tc>
          <w:tcPr>
            <w:tcW w:w="1631" w:type="dxa"/>
            <w:tcBorders>
              <w:left w:val="nil"/>
            </w:tcBorders>
            <w:vAlign w:val="center"/>
          </w:tcPr>
          <w:p w14:paraId="4955FA24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맑은 고딕" w:hAnsi="Times New Roman" w:cs="Times New Roman"/>
                <w:szCs w:val="20"/>
              </w:rPr>
              <w:t>21.9±1.61 ab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6A121F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10.8±0.55 ab</w:t>
            </w:r>
          </w:p>
        </w:tc>
      </w:tr>
      <w:tr w:rsidR="00815929" w:rsidRPr="00815929" w14:paraId="01A8AF54" w14:textId="77777777" w:rsidTr="00584853">
        <w:trPr>
          <w:trHeight w:val="348"/>
        </w:trPr>
        <w:tc>
          <w:tcPr>
            <w:tcW w:w="851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54F2A4" w14:textId="77777777" w:rsidR="00815929" w:rsidRPr="00815929" w:rsidRDefault="00815929" w:rsidP="005848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D426F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GA2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A99C1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38.9±5.67 a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95D7F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34.5±3.20 bc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4CFEA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32.2±4.27 ab</w:t>
            </w:r>
          </w:p>
        </w:tc>
        <w:tc>
          <w:tcPr>
            <w:tcW w:w="1630" w:type="dxa"/>
            <w:tcBorders>
              <w:left w:val="nil"/>
            </w:tcBorders>
            <w:vAlign w:val="center"/>
          </w:tcPr>
          <w:p w14:paraId="04392ABD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22.5±3.59 a</w:t>
            </w:r>
          </w:p>
        </w:tc>
        <w:tc>
          <w:tcPr>
            <w:tcW w:w="1630" w:type="dxa"/>
            <w:tcBorders>
              <w:left w:val="nil"/>
            </w:tcBorders>
            <w:vAlign w:val="center"/>
          </w:tcPr>
          <w:p w14:paraId="20294943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맑은 고딕" w:hAnsi="Times New Roman" w:cs="Times New Roman"/>
                <w:szCs w:val="20"/>
              </w:rPr>
              <w:t>19.8±2.55 b</w:t>
            </w:r>
          </w:p>
        </w:tc>
        <w:tc>
          <w:tcPr>
            <w:tcW w:w="1631" w:type="dxa"/>
            <w:tcBorders>
              <w:left w:val="nil"/>
            </w:tcBorders>
            <w:vAlign w:val="center"/>
          </w:tcPr>
          <w:p w14:paraId="6AEC5672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맑은 고딕" w:hAnsi="Times New Roman" w:cs="Times New Roman"/>
                <w:szCs w:val="20"/>
              </w:rPr>
              <w:t>18.7±2.87 ab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D3BB8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11.9±0.25 a</w:t>
            </w:r>
          </w:p>
        </w:tc>
      </w:tr>
      <w:tr w:rsidR="00815929" w:rsidRPr="00815929" w14:paraId="003B721C" w14:textId="77777777" w:rsidTr="00584853">
        <w:trPr>
          <w:trHeight w:val="348"/>
        </w:trPr>
        <w:tc>
          <w:tcPr>
            <w:tcW w:w="851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5AE6CF" w14:textId="77777777" w:rsidR="00815929" w:rsidRPr="00815929" w:rsidRDefault="00815929" w:rsidP="005848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55D02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CPA1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DD171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35.9±0.96 a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8D356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42.3±4.77 ab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06AAD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40.8±3.35 a</w:t>
            </w:r>
          </w:p>
        </w:tc>
        <w:tc>
          <w:tcPr>
            <w:tcW w:w="1630" w:type="dxa"/>
            <w:tcBorders>
              <w:left w:val="nil"/>
            </w:tcBorders>
            <w:vAlign w:val="center"/>
          </w:tcPr>
          <w:p w14:paraId="76593FEB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19.4±0.99 a</w:t>
            </w:r>
          </w:p>
        </w:tc>
        <w:tc>
          <w:tcPr>
            <w:tcW w:w="1630" w:type="dxa"/>
            <w:tcBorders>
              <w:left w:val="nil"/>
            </w:tcBorders>
            <w:vAlign w:val="center"/>
          </w:tcPr>
          <w:p w14:paraId="58F608BD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맑은 고딕" w:hAnsi="Times New Roman" w:cs="Times New Roman"/>
                <w:szCs w:val="20"/>
              </w:rPr>
              <w:t>21.8±1.55 ab</w:t>
            </w:r>
          </w:p>
        </w:tc>
        <w:tc>
          <w:tcPr>
            <w:tcW w:w="1631" w:type="dxa"/>
            <w:tcBorders>
              <w:left w:val="nil"/>
            </w:tcBorders>
            <w:vAlign w:val="center"/>
          </w:tcPr>
          <w:p w14:paraId="71BA29ED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맑은 고딕" w:hAnsi="Times New Roman" w:cs="Times New Roman"/>
                <w:szCs w:val="20"/>
              </w:rPr>
              <w:t>20.9±1.07 ab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75F30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9.9±0.10 b</w:t>
            </w:r>
          </w:p>
        </w:tc>
      </w:tr>
      <w:tr w:rsidR="00815929" w:rsidRPr="00815929" w14:paraId="5132B45A" w14:textId="77777777" w:rsidTr="00584853">
        <w:trPr>
          <w:trHeight w:val="348"/>
        </w:trPr>
        <w:tc>
          <w:tcPr>
            <w:tcW w:w="851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953C18" w14:textId="77777777" w:rsidR="00815929" w:rsidRPr="00815929" w:rsidRDefault="00815929" w:rsidP="005848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F26BC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CPA2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DBD1F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37.2±3.16 a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D121D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32.3±2.89 c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C9513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29.1±6.20 b</w:t>
            </w:r>
          </w:p>
        </w:tc>
        <w:tc>
          <w:tcPr>
            <w:tcW w:w="1630" w:type="dxa"/>
            <w:tcBorders>
              <w:left w:val="nil"/>
            </w:tcBorders>
            <w:vAlign w:val="center"/>
          </w:tcPr>
          <w:p w14:paraId="075FD462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22.0±1.61 a</w:t>
            </w:r>
          </w:p>
        </w:tc>
        <w:tc>
          <w:tcPr>
            <w:tcW w:w="1630" w:type="dxa"/>
            <w:tcBorders>
              <w:left w:val="nil"/>
            </w:tcBorders>
            <w:vAlign w:val="center"/>
          </w:tcPr>
          <w:p w14:paraId="02636090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맑은 고딕" w:hAnsi="Times New Roman" w:cs="Times New Roman"/>
                <w:szCs w:val="20"/>
              </w:rPr>
              <w:t>17.7±1.67 b</w:t>
            </w:r>
          </w:p>
        </w:tc>
        <w:tc>
          <w:tcPr>
            <w:tcW w:w="1631" w:type="dxa"/>
            <w:tcBorders>
              <w:left w:val="nil"/>
            </w:tcBorders>
            <w:vAlign w:val="center"/>
          </w:tcPr>
          <w:p w14:paraId="397C2731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맑은 고딕" w:hAnsi="Times New Roman" w:cs="Times New Roman"/>
                <w:szCs w:val="20"/>
              </w:rPr>
              <w:t>15.9±2.26 b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84317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11.2±0.56 ab</w:t>
            </w:r>
          </w:p>
        </w:tc>
      </w:tr>
      <w:tr w:rsidR="00815929" w:rsidRPr="00815929" w14:paraId="5E35B8A4" w14:textId="77777777" w:rsidTr="00584853">
        <w:trPr>
          <w:trHeight w:val="348"/>
        </w:trPr>
        <w:tc>
          <w:tcPr>
            <w:tcW w:w="851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3DC939" w14:textId="77777777" w:rsidR="00815929" w:rsidRPr="00815929" w:rsidRDefault="00815929" w:rsidP="005848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D5218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GCPA1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33A03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43.1±0.61 a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55004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46.0±3.42 a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B9BDF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41.3±2.39 a</w:t>
            </w:r>
          </w:p>
        </w:tc>
        <w:tc>
          <w:tcPr>
            <w:tcW w:w="1630" w:type="dxa"/>
            <w:tcBorders>
              <w:left w:val="nil"/>
            </w:tcBorders>
            <w:vAlign w:val="center"/>
          </w:tcPr>
          <w:p w14:paraId="78E77B7F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23.2±0.26 a</w:t>
            </w:r>
          </w:p>
        </w:tc>
        <w:tc>
          <w:tcPr>
            <w:tcW w:w="1630" w:type="dxa"/>
            <w:tcBorders>
              <w:left w:val="nil"/>
            </w:tcBorders>
            <w:vAlign w:val="center"/>
          </w:tcPr>
          <w:p w14:paraId="6379ADE5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맑은 고딕" w:hAnsi="Times New Roman" w:cs="Times New Roman"/>
                <w:szCs w:val="20"/>
              </w:rPr>
              <w:t>25.6±1.52 a</w:t>
            </w:r>
          </w:p>
        </w:tc>
        <w:tc>
          <w:tcPr>
            <w:tcW w:w="1631" w:type="dxa"/>
            <w:tcBorders>
              <w:left w:val="nil"/>
            </w:tcBorders>
            <w:vAlign w:val="center"/>
          </w:tcPr>
          <w:p w14:paraId="4E1126A6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맑은 고딕" w:hAnsi="Times New Roman" w:cs="Times New Roman"/>
                <w:szCs w:val="20"/>
              </w:rPr>
              <w:t>22.5±2.04 a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47CD5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10.5±0.72 ab</w:t>
            </w:r>
          </w:p>
        </w:tc>
      </w:tr>
      <w:tr w:rsidR="00815929" w:rsidRPr="00815929" w14:paraId="5D851B7C" w14:textId="77777777" w:rsidTr="00584853">
        <w:trPr>
          <w:trHeight w:val="348"/>
        </w:trPr>
        <w:tc>
          <w:tcPr>
            <w:tcW w:w="851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F94D70" w14:textId="77777777" w:rsidR="00815929" w:rsidRPr="00815929" w:rsidRDefault="00815929" w:rsidP="005848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C94B5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GCPA2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1C77D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42.1±2.56 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EB0E4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41.2±2.58 abc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51AA8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41.0±5.08 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BC7461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22.5±0.85 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DC95C71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맑은 고딕" w:hAnsi="Times New Roman" w:cs="Times New Roman"/>
                <w:szCs w:val="20"/>
              </w:rPr>
              <w:t>22.0±0.75 ab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EC4586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맑은 고딕" w:hAnsi="Times New Roman" w:cs="Times New Roman"/>
                <w:szCs w:val="20"/>
              </w:rPr>
              <w:t>20.8±2.70 ab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403DD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11.8±0.64 a</w:t>
            </w:r>
          </w:p>
        </w:tc>
      </w:tr>
      <w:tr w:rsidR="00815929" w:rsidRPr="00815929" w14:paraId="1FBEFD22" w14:textId="77777777" w:rsidTr="00584853">
        <w:trPr>
          <w:trHeight w:val="348"/>
        </w:trPr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C5AF5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Goesan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A4CF4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Control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738AF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40.2±2.16 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657C8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41.8±5.82 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27510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32.1±7.91 b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861C5C0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19.1±2.52 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9EC0F8C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20.6±3.86 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1D3B8F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16.4±4.95 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2C4A6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7.8±0.47 b</w:t>
            </w:r>
          </w:p>
        </w:tc>
      </w:tr>
      <w:tr w:rsidR="00815929" w:rsidRPr="00815929" w14:paraId="62254D29" w14:textId="77777777" w:rsidTr="00584853">
        <w:trPr>
          <w:trHeight w:val="348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01B93F" w14:textId="77777777" w:rsidR="00815929" w:rsidRPr="00815929" w:rsidRDefault="00815929" w:rsidP="005848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C930F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GA1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272F4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34.7±6.82 a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0BF93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47.2±3.67 a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24870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32.8±3.54 ab</w:t>
            </w:r>
          </w:p>
        </w:tc>
        <w:tc>
          <w:tcPr>
            <w:tcW w:w="1630" w:type="dxa"/>
            <w:tcBorders>
              <w:left w:val="nil"/>
            </w:tcBorders>
            <w:vAlign w:val="center"/>
          </w:tcPr>
          <w:p w14:paraId="47B1C8F4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17.3±2.64 a</w:t>
            </w:r>
          </w:p>
        </w:tc>
        <w:tc>
          <w:tcPr>
            <w:tcW w:w="1630" w:type="dxa"/>
            <w:tcBorders>
              <w:left w:val="nil"/>
            </w:tcBorders>
            <w:vAlign w:val="center"/>
          </w:tcPr>
          <w:p w14:paraId="0A77116F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23.8±1.04 a</w:t>
            </w:r>
          </w:p>
        </w:tc>
        <w:tc>
          <w:tcPr>
            <w:tcW w:w="1631" w:type="dxa"/>
            <w:tcBorders>
              <w:left w:val="nil"/>
            </w:tcBorders>
            <w:vAlign w:val="center"/>
          </w:tcPr>
          <w:p w14:paraId="14E48C2B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16.7±2.89 a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213FB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10.4±0.55 a</w:t>
            </w:r>
          </w:p>
        </w:tc>
      </w:tr>
      <w:tr w:rsidR="00815929" w:rsidRPr="00815929" w14:paraId="3FAB12A8" w14:textId="77777777" w:rsidTr="00584853">
        <w:trPr>
          <w:trHeight w:val="348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0E1AF3" w14:textId="77777777" w:rsidR="00815929" w:rsidRPr="00815929" w:rsidRDefault="00815929" w:rsidP="005848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CBC2F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GA2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C4418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39.3±5.53 a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0D3192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44.6±12.36 a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39A9B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32.5±5.02 ab</w:t>
            </w:r>
          </w:p>
        </w:tc>
        <w:tc>
          <w:tcPr>
            <w:tcW w:w="1630" w:type="dxa"/>
            <w:tcBorders>
              <w:left w:val="nil"/>
            </w:tcBorders>
            <w:vAlign w:val="center"/>
          </w:tcPr>
          <w:p w14:paraId="11BF3415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20.9±3.00 a</w:t>
            </w:r>
          </w:p>
        </w:tc>
        <w:tc>
          <w:tcPr>
            <w:tcW w:w="1630" w:type="dxa"/>
            <w:tcBorders>
              <w:left w:val="nil"/>
            </w:tcBorders>
            <w:vAlign w:val="center"/>
          </w:tcPr>
          <w:p w14:paraId="6F3DC232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21.5±2.70 a</w:t>
            </w:r>
          </w:p>
        </w:tc>
        <w:tc>
          <w:tcPr>
            <w:tcW w:w="1631" w:type="dxa"/>
            <w:tcBorders>
              <w:left w:val="nil"/>
            </w:tcBorders>
            <w:vAlign w:val="center"/>
          </w:tcPr>
          <w:p w14:paraId="2F4FFDB0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16.4±2.95 a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416CA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11.2±0.49 a</w:t>
            </w:r>
          </w:p>
        </w:tc>
      </w:tr>
      <w:tr w:rsidR="00815929" w:rsidRPr="00815929" w14:paraId="681F5C6C" w14:textId="77777777" w:rsidTr="00584853">
        <w:trPr>
          <w:trHeight w:val="348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F7979E" w14:textId="77777777" w:rsidR="00815929" w:rsidRPr="00815929" w:rsidRDefault="00815929" w:rsidP="005848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0410B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CPA1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C2920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41.0±6.36 a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27A34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40.1±1.02 a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704F7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27.3±1.56 b</w:t>
            </w:r>
          </w:p>
        </w:tc>
        <w:tc>
          <w:tcPr>
            <w:tcW w:w="1630" w:type="dxa"/>
            <w:tcBorders>
              <w:left w:val="nil"/>
            </w:tcBorders>
            <w:vAlign w:val="center"/>
          </w:tcPr>
          <w:p w14:paraId="3B765D09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21.4±2.83 a</w:t>
            </w:r>
          </w:p>
        </w:tc>
        <w:tc>
          <w:tcPr>
            <w:tcW w:w="1630" w:type="dxa"/>
            <w:tcBorders>
              <w:left w:val="nil"/>
            </w:tcBorders>
            <w:vAlign w:val="center"/>
          </w:tcPr>
          <w:p w14:paraId="46DBEBED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21.4±0.51 a</w:t>
            </w:r>
          </w:p>
        </w:tc>
        <w:tc>
          <w:tcPr>
            <w:tcW w:w="1631" w:type="dxa"/>
            <w:tcBorders>
              <w:left w:val="nil"/>
            </w:tcBorders>
            <w:vAlign w:val="center"/>
          </w:tcPr>
          <w:p w14:paraId="7DF6ABC6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15.9±2.67 a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8D279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9.9±0.15 a</w:t>
            </w:r>
          </w:p>
        </w:tc>
      </w:tr>
      <w:tr w:rsidR="00815929" w:rsidRPr="00815929" w14:paraId="68465BD6" w14:textId="77777777" w:rsidTr="00584853">
        <w:trPr>
          <w:trHeight w:val="348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98DCD" w14:textId="77777777" w:rsidR="00815929" w:rsidRPr="00815929" w:rsidRDefault="00815929" w:rsidP="005848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1C0E5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CPA2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1FFB6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35.3±1.98 a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BBFE2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46.9±9.36 a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D27FA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46.1±2.65 a</w:t>
            </w:r>
          </w:p>
        </w:tc>
        <w:tc>
          <w:tcPr>
            <w:tcW w:w="1630" w:type="dxa"/>
            <w:tcBorders>
              <w:left w:val="nil"/>
            </w:tcBorders>
            <w:vAlign w:val="center"/>
          </w:tcPr>
          <w:p w14:paraId="0D738AB9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17.7±1.04 a</w:t>
            </w:r>
          </w:p>
        </w:tc>
        <w:tc>
          <w:tcPr>
            <w:tcW w:w="1630" w:type="dxa"/>
            <w:tcBorders>
              <w:left w:val="nil"/>
            </w:tcBorders>
            <w:vAlign w:val="center"/>
          </w:tcPr>
          <w:p w14:paraId="249D9A13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23.8±3.08 a</w:t>
            </w:r>
          </w:p>
        </w:tc>
        <w:tc>
          <w:tcPr>
            <w:tcW w:w="1631" w:type="dxa"/>
            <w:tcBorders>
              <w:left w:val="nil"/>
            </w:tcBorders>
            <w:vAlign w:val="center"/>
          </w:tcPr>
          <w:p w14:paraId="4D2C8D97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20.1±1.71 a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40A6A8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10.2±0.52 a</w:t>
            </w:r>
          </w:p>
        </w:tc>
      </w:tr>
      <w:tr w:rsidR="00815929" w:rsidRPr="00815929" w14:paraId="1606FC89" w14:textId="77777777" w:rsidTr="00584853">
        <w:trPr>
          <w:trHeight w:val="348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3E14A7" w14:textId="77777777" w:rsidR="00815929" w:rsidRPr="00815929" w:rsidRDefault="00815929" w:rsidP="005848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B4ACB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GCPA1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13EF6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30.2±5.98 a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94ED0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38.0±5.00 a</w:t>
            </w:r>
          </w:p>
        </w:tc>
        <w:tc>
          <w:tcPr>
            <w:tcW w:w="1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16DB0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30.5±2.74 b</w:t>
            </w:r>
          </w:p>
        </w:tc>
        <w:tc>
          <w:tcPr>
            <w:tcW w:w="1630" w:type="dxa"/>
            <w:tcBorders>
              <w:left w:val="nil"/>
            </w:tcBorders>
            <w:vAlign w:val="center"/>
          </w:tcPr>
          <w:p w14:paraId="08A9B08A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16.6±1.34 a</w:t>
            </w:r>
          </w:p>
        </w:tc>
        <w:tc>
          <w:tcPr>
            <w:tcW w:w="1630" w:type="dxa"/>
            <w:tcBorders>
              <w:left w:val="nil"/>
            </w:tcBorders>
            <w:vAlign w:val="center"/>
          </w:tcPr>
          <w:p w14:paraId="70E64910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19.8±1.98 a</w:t>
            </w:r>
          </w:p>
        </w:tc>
        <w:tc>
          <w:tcPr>
            <w:tcW w:w="1631" w:type="dxa"/>
            <w:tcBorders>
              <w:left w:val="nil"/>
            </w:tcBorders>
            <w:vAlign w:val="center"/>
          </w:tcPr>
          <w:p w14:paraId="4D8DEE16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17.2±1.92 a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3A4D2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9.6±0.12 a</w:t>
            </w:r>
          </w:p>
        </w:tc>
      </w:tr>
      <w:tr w:rsidR="00815929" w:rsidRPr="00815929" w14:paraId="7579F635" w14:textId="77777777" w:rsidTr="00584853">
        <w:trPr>
          <w:trHeight w:val="348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512CAFE" w14:textId="77777777" w:rsidR="00815929" w:rsidRPr="00815929" w:rsidRDefault="00815929" w:rsidP="005848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24717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GCPA2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E2EDF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35.3±2.91 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901F9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39.9±5.72 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D6295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35.3±7.49 ab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09DBBFA8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20.5±2.72 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4E54351F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20.8±0.55 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F86BCBB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eastAsia="HY신명조" w:hAnsi="Times New Roman" w:cs="Times New Roman"/>
                <w:szCs w:val="20"/>
              </w:rPr>
              <w:t>18.0±5.00 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31CF0" w14:textId="77777777" w:rsidR="00815929" w:rsidRPr="00815929" w:rsidRDefault="00815929" w:rsidP="00584853">
            <w:pPr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14:ligatures w14:val="standardContextual"/>
              </w:rPr>
            </w:pPr>
            <w:r w:rsidRPr="00815929">
              <w:rPr>
                <w:rFonts w:ascii="Times New Roman" w:hAnsi="Times New Roman" w:cs="Times New Roman"/>
                <w:szCs w:val="20"/>
                <w14:ligatures w14:val="standardContextual"/>
              </w:rPr>
              <w:t>10.7±1.03 a</w:t>
            </w:r>
          </w:p>
        </w:tc>
      </w:tr>
    </w:tbl>
    <w:p w14:paraId="50A8119D" w14:textId="13E28378" w:rsidR="00E73055" w:rsidRPr="00DB46D1" w:rsidRDefault="00DB46D1" w:rsidP="00DB46D1">
      <w:pPr>
        <w:spacing w:line="360" w:lineRule="auto"/>
        <w:rPr>
          <w:rFonts w:ascii="Times New Roman" w:hAnsi="Times New Roman" w:cs="Times New Roman"/>
          <w:szCs w:val="20"/>
        </w:rPr>
      </w:pPr>
      <w:r w:rsidRPr="00DB46D1">
        <w:rPr>
          <w:rFonts w:ascii="Times New Roman" w:hAnsi="Times New Roman" w:cs="Times New Roman"/>
          <w:szCs w:val="20"/>
        </w:rPr>
        <w:t>Fs1–Fs3 denote three positional types of fruiting shoots (basal-bud origin, main-axis origin, and lateral-branch origin on current-season shoots), respectively. GA1 and GA2 indicate GA₃ treatments at 25 and 50 ppm, respectively; CPA1 and CPA2 indicate 4-CPA treatments at 10 and 20 ppm, respectively; and GCPA1 and GCPA2 indicate combined GA₃ + 4-CPA treatments at 20 + 10 and 40 + 20 ppm, respectively. Values are means ± SD of tree means (</w:t>
      </w:r>
      <w:r w:rsidRPr="00DB46D1">
        <w:rPr>
          <w:rFonts w:ascii="Times New Roman" w:hAnsi="Times New Roman" w:cs="Times New Roman"/>
          <w:i/>
          <w:szCs w:val="20"/>
        </w:rPr>
        <w:t>n</w:t>
      </w:r>
      <w:r w:rsidRPr="00DB46D1">
        <w:rPr>
          <w:rFonts w:ascii="Times New Roman" w:hAnsi="Times New Roman" w:cs="Times New Roman"/>
          <w:szCs w:val="20"/>
        </w:rPr>
        <w:t xml:space="preserve"> = 5 trees per treatment per site). Within each site and fruiting-shoot type (Fs1–Fs3), different letters indicate significant differences among treatments for fruiting-shoot length according to Tukey’s HSD test (</w:t>
      </w:r>
      <w:r w:rsidRPr="00DB46D1">
        <w:rPr>
          <w:rFonts w:ascii="Times New Roman" w:hAnsi="Times New Roman" w:cs="Times New Roman"/>
          <w:i/>
          <w:szCs w:val="20"/>
        </w:rPr>
        <w:t>p</w:t>
      </w:r>
      <w:r w:rsidRPr="00DB46D1">
        <w:rPr>
          <w:rFonts w:ascii="Times New Roman" w:hAnsi="Times New Roman" w:cs="Times New Roman"/>
          <w:szCs w:val="20"/>
        </w:rPr>
        <w:t xml:space="preserve"> &lt; 0.05). Within each site, different letters indicate significant differences among treatments for pedicel length (Tukey’s HSD, </w:t>
      </w:r>
      <w:r w:rsidRPr="00DB46D1">
        <w:rPr>
          <w:rFonts w:ascii="Times New Roman" w:hAnsi="Times New Roman" w:cs="Times New Roman"/>
          <w:i/>
          <w:szCs w:val="20"/>
        </w:rPr>
        <w:t>p</w:t>
      </w:r>
      <w:r w:rsidRPr="00DB46D1">
        <w:rPr>
          <w:rFonts w:ascii="Times New Roman" w:hAnsi="Times New Roman" w:cs="Times New Roman"/>
          <w:szCs w:val="20"/>
        </w:rPr>
        <w:t xml:space="preserve"> &lt; 0.05).</w:t>
      </w:r>
    </w:p>
    <w:sectPr w:rsidR="00E73055" w:rsidRPr="00DB46D1" w:rsidSect="00E73055">
      <w:pgSz w:w="16838" w:h="11906" w:orient="landscape"/>
      <w:pgMar w:top="1134" w:right="1418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4CF38" w14:textId="77777777" w:rsidR="005A5C99" w:rsidRDefault="005A5C99" w:rsidP="00921266">
      <w:pPr>
        <w:spacing w:after="0" w:line="240" w:lineRule="auto"/>
      </w:pPr>
      <w:r>
        <w:separator/>
      </w:r>
    </w:p>
  </w:endnote>
  <w:endnote w:type="continuationSeparator" w:id="0">
    <w:p w14:paraId="17E521AD" w14:textId="77777777" w:rsidR="005A5C99" w:rsidRDefault="005A5C99" w:rsidP="0092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신명조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1AE76" w14:textId="77777777" w:rsidR="005A5C99" w:rsidRDefault="005A5C99" w:rsidP="00921266">
      <w:pPr>
        <w:spacing w:after="0" w:line="240" w:lineRule="auto"/>
      </w:pPr>
      <w:r>
        <w:separator/>
      </w:r>
    </w:p>
  </w:footnote>
  <w:footnote w:type="continuationSeparator" w:id="0">
    <w:p w14:paraId="789DE7BC" w14:textId="77777777" w:rsidR="005A5C99" w:rsidRDefault="005A5C99" w:rsidP="00921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55"/>
    <w:rsid w:val="00083833"/>
    <w:rsid w:val="00112C4A"/>
    <w:rsid w:val="002A7A8D"/>
    <w:rsid w:val="00361157"/>
    <w:rsid w:val="003F26F4"/>
    <w:rsid w:val="00584853"/>
    <w:rsid w:val="005A5C99"/>
    <w:rsid w:val="006F4F0A"/>
    <w:rsid w:val="007E679A"/>
    <w:rsid w:val="00815929"/>
    <w:rsid w:val="00921266"/>
    <w:rsid w:val="0092272F"/>
    <w:rsid w:val="009B35F7"/>
    <w:rsid w:val="009B7E8F"/>
    <w:rsid w:val="00A35589"/>
    <w:rsid w:val="00B4100F"/>
    <w:rsid w:val="00C10658"/>
    <w:rsid w:val="00C12850"/>
    <w:rsid w:val="00C77989"/>
    <w:rsid w:val="00C92BD5"/>
    <w:rsid w:val="00DB46D1"/>
    <w:rsid w:val="00DC6CF8"/>
    <w:rsid w:val="00E73055"/>
    <w:rsid w:val="00E801B6"/>
    <w:rsid w:val="00F44A4C"/>
    <w:rsid w:val="00FB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E0C4C"/>
  <w15:chartTrackingRefBased/>
  <w15:docId w15:val="{272E4D26-F55A-4255-B620-5ADD891A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055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73055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3055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3055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3055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3055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3055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3055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3055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3055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730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730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730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73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73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73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73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73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730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73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7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73055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73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73055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7305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73055"/>
    <w:pPr>
      <w:spacing w:after="160" w:line="240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7305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7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7305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7305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2126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921266"/>
    <w:rPr>
      <w:sz w:val="20"/>
      <w:szCs w:val="22"/>
      <w14:ligatures w14:val="none"/>
    </w:rPr>
  </w:style>
  <w:style w:type="paragraph" w:styleId="ab">
    <w:name w:val="footer"/>
    <w:basedOn w:val="a"/>
    <w:link w:val="Char4"/>
    <w:uiPriority w:val="99"/>
    <w:unhideWhenUsed/>
    <w:rsid w:val="0092126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921266"/>
    <w:rPr>
      <w:sz w:val="20"/>
      <w:szCs w:val="22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6F4F0A"/>
    <w:rPr>
      <w:sz w:val="18"/>
      <w:szCs w:val="18"/>
    </w:rPr>
  </w:style>
  <w:style w:type="paragraph" w:styleId="ad">
    <w:name w:val="annotation text"/>
    <w:basedOn w:val="a"/>
    <w:link w:val="Char5"/>
    <w:uiPriority w:val="99"/>
    <w:semiHidden/>
    <w:unhideWhenUsed/>
    <w:rsid w:val="006F4F0A"/>
    <w:pPr>
      <w:jc w:val="left"/>
    </w:pPr>
  </w:style>
  <w:style w:type="character" w:customStyle="1" w:styleId="Char5">
    <w:name w:val="메모 텍스트 Char"/>
    <w:basedOn w:val="a0"/>
    <w:link w:val="ad"/>
    <w:uiPriority w:val="99"/>
    <w:semiHidden/>
    <w:rsid w:val="006F4F0A"/>
    <w:rPr>
      <w:sz w:val="20"/>
      <w:szCs w:val="22"/>
      <w14:ligatures w14:val="non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6F4F0A"/>
    <w:rPr>
      <w:b/>
      <w:bCs/>
    </w:rPr>
  </w:style>
  <w:style w:type="character" w:customStyle="1" w:styleId="Char6">
    <w:name w:val="메모 주제 Char"/>
    <w:basedOn w:val="Char5"/>
    <w:link w:val="ae"/>
    <w:uiPriority w:val="99"/>
    <w:semiHidden/>
    <w:rsid w:val="006F4F0A"/>
    <w:rPr>
      <w:b/>
      <w:bCs/>
      <w:sz w:val="20"/>
      <w:szCs w:val="22"/>
      <w14:ligatures w14:val="none"/>
    </w:rPr>
  </w:style>
  <w:style w:type="paragraph" w:styleId="af">
    <w:name w:val="Balloon Text"/>
    <w:basedOn w:val="a"/>
    <w:link w:val="Char7"/>
    <w:uiPriority w:val="99"/>
    <w:semiHidden/>
    <w:unhideWhenUsed/>
    <w:rsid w:val="006F4F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7">
    <w:name w:val="풍선 도움말 텍스트 Char"/>
    <w:basedOn w:val="a0"/>
    <w:link w:val="af"/>
    <w:uiPriority w:val="99"/>
    <w:semiHidden/>
    <w:rsid w:val="006F4F0A"/>
    <w:rPr>
      <w:rFonts w:asciiTheme="majorHAnsi" w:eastAsiaTheme="majorEastAsia" w:hAnsiTheme="majorHAnsi" w:cstheme="maj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65F3D-5512-4859-92F8-D4A1396A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tvd</dc:creator>
  <cp:keywords/>
  <dc:description/>
  <cp:lastModifiedBy>수정 황</cp:lastModifiedBy>
  <cp:revision>3</cp:revision>
  <dcterms:created xsi:type="dcterms:W3CDTF">2026-06-19T01:49:00Z</dcterms:created>
  <dcterms:modified xsi:type="dcterms:W3CDTF">2026-06-26T01:15:00Z</dcterms:modified>
</cp:coreProperties>
</file>