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470B" w14:textId="552D0E0E" w:rsidR="008D27E8" w:rsidRPr="00581764" w:rsidRDefault="004A7F1E" w:rsidP="004A7F1E">
      <w:pPr>
        <w:jc w:val="left"/>
        <w:rPr>
          <w:sz w:val="20"/>
          <w:szCs w:val="20"/>
        </w:rPr>
      </w:pPr>
      <w:r>
        <w:rPr>
          <w:b/>
          <w:sz w:val="20"/>
          <w:szCs w:val="20"/>
        </w:rPr>
        <w:t>Supplementary Table S</w:t>
      </w:r>
      <w:r w:rsidR="00AC3D2A">
        <w:rPr>
          <w:rFonts w:hint="eastAsia"/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. </w:t>
      </w:r>
      <w:r w:rsidR="00581764" w:rsidRPr="00581764">
        <w:rPr>
          <w:sz w:val="20"/>
          <w:szCs w:val="20"/>
        </w:rPr>
        <w:t>Visual phytotoxic injury scores recorded at DAT14-3 in Boeun and Goesan in 2024.</w:t>
      </w:r>
    </w:p>
    <w:tbl>
      <w:tblPr>
        <w:tblW w:w="5014" w:type="pct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974"/>
        <w:gridCol w:w="1083"/>
        <w:gridCol w:w="1083"/>
        <w:gridCol w:w="1083"/>
        <w:gridCol w:w="1083"/>
        <w:gridCol w:w="1083"/>
        <w:gridCol w:w="1139"/>
        <w:gridCol w:w="982"/>
      </w:tblGrid>
      <w:tr w:rsidR="008D27E8" w:rsidRPr="008D27E8" w14:paraId="2978D642" w14:textId="77777777" w:rsidTr="006F151D">
        <w:trPr>
          <w:tblHeader/>
          <w:tblCellSpacing w:w="15" w:type="dxa"/>
        </w:trPr>
        <w:tc>
          <w:tcPr>
            <w:tcW w:w="574" w:type="pct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6C993D45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bCs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bCs/>
                <w:kern w:val="0"/>
                <w:sz w:val="20"/>
                <w:szCs w:val="20"/>
              </w:rPr>
              <w:t>Site</w:t>
            </w:r>
          </w:p>
        </w:tc>
        <w:tc>
          <w:tcPr>
            <w:tcW w:w="488" w:type="pct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4DD07CD2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bCs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bCs/>
                <w:kern w:val="0"/>
                <w:sz w:val="20"/>
                <w:szCs w:val="20"/>
              </w:rPr>
              <w:t>Treatment</w:t>
            </w:r>
          </w:p>
        </w:tc>
        <w:tc>
          <w:tcPr>
            <w:tcW w:w="545" w:type="pct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52516EC3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bCs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bCs/>
                <w:kern w:val="0"/>
                <w:sz w:val="20"/>
                <w:szCs w:val="20"/>
              </w:rPr>
              <w:t>Tree 1</w:t>
            </w:r>
          </w:p>
        </w:tc>
        <w:tc>
          <w:tcPr>
            <w:tcW w:w="545" w:type="pct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19130CF4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bCs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bCs/>
                <w:kern w:val="0"/>
                <w:sz w:val="20"/>
                <w:szCs w:val="20"/>
              </w:rPr>
              <w:t>Tree 2</w:t>
            </w:r>
          </w:p>
        </w:tc>
        <w:tc>
          <w:tcPr>
            <w:tcW w:w="545" w:type="pct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0AE4A584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bCs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bCs/>
                <w:kern w:val="0"/>
                <w:sz w:val="20"/>
                <w:szCs w:val="20"/>
              </w:rPr>
              <w:t>Tree 3</w:t>
            </w:r>
          </w:p>
        </w:tc>
        <w:tc>
          <w:tcPr>
            <w:tcW w:w="545" w:type="pct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00AE6743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bCs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bCs/>
                <w:kern w:val="0"/>
                <w:sz w:val="20"/>
                <w:szCs w:val="20"/>
              </w:rPr>
              <w:t>Tree 4</w:t>
            </w:r>
          </w:p>
        </w:tc>
        <w:tc>
          <w:tcPr>
            <w:tcW w:w="545" w:type="pct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3DBC328F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bCs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bCs/>
                <w:kern w:val="0"/>
                <w:sz w:val="20"/>
                <w:szCs w:val="20"/>
              </w:rPr>
              <w:t>Tree 5</w:t>
            </w:r>
          </w:p>
        </w:tc>
        <w:tc>
          <w:tcPr>
            <w:tcW w:w="574" w:type="pct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77EC5AC9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bCs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bCs/>
                <w:kern w:val="0"/>
                <w:sz w:val="20"/>
                <w:szCs w:val="20"/>
              </w:rPr>
              <w:t>Median</w:t>
            </w:r>
          </w:p>
        </w:tc>
        <w:tc>
          <w:tcPr>
            <w:tcW w:w="485" w:type="pct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4163B739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bCs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bCs/>
                <w:kern w:val="0"/>
                <w:sz w:val="20"/>
                <w:szCs w:val="20"/>
              </w:rPr>
              <w:t>Range</w:t>
            </w:r>
          </w:p>
        </w:tc>
      </w:tr>
      <w:tr w:rsidR="008D27E8" w:rsidRPr="008D27E8" w14:paraId="70F612B2" w14:textId="77777777" w:rsidTr="006F151D">
        <w:trPr>
          <w:tblCellSpacing w:w="15" w:type="dxa"/>
        </w:trPr>
        <w:tc>
          <w:tcPr>
            <w:tcW w:w="574" w:type="pct"/>
            <w:vMerge w:val="restart"/>
            <w:vAlign w:val="center"/>
            <w:hideMark/>
          </w:tcPr>
          <w:p w14:paraId="1BC05F92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>
              <w:rPr>
                <w:rFonts w:eastAsia="굴림" w:cs="Times New Roman"/>
                <w:kern w:val="0"/>
                <w:sz w:val="20"/>
                <w:szCs w:val="20"/>
              </w:rPr>
              <w:t>(A)</w:t>
            </w:r>
            <w:r>
              <w:rPr>
                <w:rFonts w:eastAsia="굴림" w:cs="Times New Roman" w:hint="eastAsia"/>
                <w:kern w:val="0"/>
                <w:sz w:val="20"/>
                <w:szCs w:val="20"/>
              </w:rPr>
              <w:t xml:space="preserve"> </w:t>
            </w: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Boeun</w:t>
            </w:r>
          </w:p>
        </w:tc>
        <w:tc>
          <w:tcPr>
            <w:tcW w:w="488" w:type="pct"/>
            <w:vAlign w:val="center"/>
            <w:hideMark/>
          </w:tcPr>
          <w:p w14:paraId="3E1F235B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Control</w:t>
            </w:r>
          </w:p>
        </w:tc>
        <w:tc>
          <w:tcPr>
            <w:tcW w:w="545" w:type="pct"/>
            <w:vAlign w:val="center"/>
            <w:hideMark/>
          </w:tcPr>
          <w:p w14:paraId="4B9C2031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3F8BD23D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720D5136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03F189C5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643EF580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4" w:type="pct"/>
            <w:vAlign w:val="center"/>
            <w:hideMark/>
          </w:tcPr>
          <w:p w14:paraId="5E5D0C69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85" w:type="pct"/>
            <w:vAlign w:val="center"/>
            <w:hideMark/>
          </w:tcPr>
          <w:p w14:paraId="32B1FAFA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0–0</w:t>
            </w:r>
          </w:p>
        </w:tc>
      </w:tr>
      <w:tr w:rsidR="008D27E8" w:rsidRPr="008D27E8" w14:paraId="240C7EBD" w14:textId="77777777" w:rsidTr="006F151D">
        <w:trPr>
          <w:tblCellSpacing w:w="15" w:type="dxa"/>
        </w:trPr>
        <w:tc>
          <w:tcPr>
            <w:tcW w:w="574" w:type="pct"/>
            <w:vMerge/>
            <w:vAlign w:val="center"/>
            <w:hideMark/>
          </w:tcPr>
          <w:p w14:paraId="2B383A9D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  <w:hideMark/>
          </w:tcPr>
          <w:p w14:paraId="272D6DEE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GA1</w:t>
            </w:r>
          </w:p>
        </w:tc>
        <w:tc>
          <w:tcPr>
            <w:tcW w:w="545" w:type="pct"/>
            <w:vAlign w:val="center"/>
            <w:hideMark/>
          </w:tcPr>
          <w:p w14:paraId="14DF1596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4D4BD1F7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70C2CC97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7C2FB137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4CAE8EA1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4" w:type="pct"/>
            <w:vAlign w:val="center"/>
            <w:hideMark/>
          </w:tcPr>
          <w:p w14:paraId="5FA295DF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85" w:type="pct"/>
            <w:vAlign w:val="center"/>
            <w:hideMark/>
          </w:tcPr>
          <w:p w14:paraId="7B5C6E9D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0–0</w:t>
            </w:r>
          </w:p>
        </w:tc>
      </w:tr>
      <w:tr w:rsidR="008D27E8" w:rsidRPr="008D27E8" w14:paraId="2BBA5075" w14:textId="77777777" w:rsidTr="006F151D">
        <w:trPr>
          <w:tblCellSpacing w:w="15" w:type="dxa"/>
        </w:trPr>
        <w:tc>
          <w:tcPr>
            <w:tcW w:w="574" w:type="pct"/>
            <w:vMerge/>
            <w:vAlign w:val="center"/>
            <w:hideMark/>
          </w:tcPr>
          <w:p w14:paraId="0E66DC53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  <w:hideMark/>
          </w:tcPr>
          <w:p w14:paraId="1B1F1074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GA2</w:t>
            </w:r>
          </w:p>
        </w:tc>
        <w:tc>
          <w:tcPr>
            <w:tcW w:w="545" w:type="pct"/>
            <w:vAlign w:val="center"/>
            <w:hideMark/>
          </w:tcPr>
          <w:p w14:paraId="11C703BE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1AE73C15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33F8C3FA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69831932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656A8906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4" w:type="pct"/>
            <w:vAlign w:val="center"/>
            <w:hideMark/>
          </w:tcPr>
          <w:p w14:paraId="4317A0AB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85" w:type="pct"/>
            <w:vAlign w:val="center"/>
            <w:hideMark/>
          </w:tcPr>
          <w:p w14:paraId="7C7B92C3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0–0</w:t>
            </w:r>
          </w:p>
        </w:tc>
      </w:tr>
      <w:tr w:rsidR="008D27E8" w:rsidRPr="008D27E8" w14:paraId="778C4C95" w14:textId="77777777" w:rsidTr="006F151D">
        <w:trPr>
          <w:tblCellSpacing w:w="15" w:type="dxa"/>
        </w:trPr>
        <w:tc>
          <w:tcPr>
            <w:tcW w:w="574" w:type="pct"/>
            <w:vMerge/>
            <w:vAlign w:val="center"/>
            <w:hideMark/>
          </w:tcPr>
          <w:p w14:paraId="25AD57AC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  <w:hideMark/>
          </w:tcPr>
          <w:p w14:paraId="060919AF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CPA1</w:t>
            </w:r>
          </w:p>
        </w:tc>
        <w:tc>
          <w:tcPr>
            <w:tcW w:w="545" w:type="pct"/>
            <w:vAlign w:val="center"/>
            <w:hideMark/>
          </w:tcPr>
          <w:p w14:paraId="262B0AE5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center"/>
            <w:hideMark/>
          </w:tcPr>
          <w:p w14:paraId="5C4DAF22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2B44912E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008265C9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25877BDB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74" w:type="pct"/>
            <w:vAlign w:val="center"/>
            <w:hideMark/>
          </w:tcPr>
          <w:p w14:paraId="59A73E00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5" w:type="pct"/>
            <w:vAlign w:val="center"/>
            <w:hideMark/>
          </w:tcPr>
          <w:p w14:paraId="0002693F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1–3</w:t>
            </w:r>
          </w:p>
        </w:tc>
      </w:tr>
      <w:tr w:rsidR="008D27E8" w:rsidRPr="008D27E8" w14:paraId="49CD8CB7" w14:textId="77777777" w:rsidTr="006F151D">
        <w:trPr>
          <w:tblCellSpacing w:w="15" w:type="dxa"/>
        </w:trPr>
        <w:tc>
          <w:tcPr>
            <w:tcW w:w="574" w:type="pct"/>
            <w:vMerge/>
            <w:vAlign w:val="center"/>
            <w:hideMark/>
          </w:tcPr>
          <w:p w14:paraId="5C62E0E5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  <w:hideMark/>
          </w:tcPr>
          <w:p w14:paraId="585AA70D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CPA2</w:t>
            </w:r>
          </w:p>
        </w:tc>
        <w:tc>
          <w:tcPr>
            <w:tcW w:w="545" w:type="pct"/>
            <w:vAlign w:val="center"/>
            <w:hideMark/>
          </w:tcPr>
          <w:p w14:paraId="28C79336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0B675144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15A55E98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45" w:type="pct"/>
            <w:vAlign w:val="center"/>
            <w:hideMark/>
          </w:tcPr>
          <w:p w14:paraId="042AAC3D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45" w:type="pct"/>
            <w:vAlign w:val="center"/>
            <w:hideMark/>
          </w:tcPr>
          <w:p w14:paraId="741E4A6B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74" w:type="pct"/>
            <w:vAlign w:val="center"/>
            <w:hideMark/>
          </w:tcPr>
          <w:p w14:paraId="4919D5CB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85" w:type="pct"/>
            <w:vAlign w:val="center"/>
            <w:hideMark/>
          </w:tcPr>
          <w:p w14:paraId="7F2BAE60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2–3</w:t>
            </w:r>
          </w:p>
        </w:tc>
      </w:tr>
      <w:tr w:rsidR="008D27E8" w:rsidRPr="008D27E8" w14:paraId="13E3A4D4" w14:textId="77777777" w:rsidTr="006F151D">
        <w:trPr>
          <w:tblCellSpacing w:w="15" w:type="dxa"/>
        </w:trPr>
        <w:tc>
          <w:tcPr>
            <w:tcW w:w="574" w:type="pct"/>
            <w:vMerge/>
            <w:vAlign w:val="center"/>
            <w:hideMark/>
          </w:tcPr>
          <w:p w14:paraId="6D9C1B6C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  <w:hideMark/>
          </w:tcPr>
          <w:p w14:paraId="18D5015D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GCPA1</w:t>
            </w:r>
          </w:p>
        </w:tc>
        <w:tc>
          <w:tcPr>
            <w:tcW w:w="545" w:type="pct"/>
            <w:vAlign w:val="center"/>
            <w:hideMark/>
          </w:tcPr>
          <w:p w14:paraId="3EA1FB77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6738E449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center"/>
            <w:hideMark/>
          </w:tcPr>
          <w:p w14:paraId="0C9ABF7B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27B087EF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3A5BA2C8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74" w:type="pct"/>
            <w:vAlign w:val="center"/>
            <w:hideMark/>
          </w:tcPr>
          <w:p w14:paraId="6880AD05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5" w:type="pct"/>
            <w:vAlign w:val="center"/>
            <w:hideMark/>
          </w:tcPr>
          <w:p w14:paraId="2B7A74E8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1–2</w:t>
            </w:r>
          </w:p>
        </w:tc>
      </w:tr>
      <w:tr w:rsidR="008D27E8" w:rsidRPr="008D27E8" w14:paraId="424C6526" w14:textId="77777777" w:rsidTr="006F151D">
        <w:trPr>
          <w:tblCellSpacing w:w="15" w:type="dxa"/>
        </w:trPr>
        <w:tc>
          <w:tcPr>
            <w:tcW w:w="574" w:type="pct"/>
            <w:vMerge/>
            <w:vAlign w:val="center"/>
            <w:hideMark/>
          </w:tcPr>
          <w:p w14:paraId="1F370381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  <w:hideMark/>
          </w:tcPr>
          <w:p w14:paraId="1C8E1EF8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GCPA2</w:t>
            </w:r>
          </w:p>
        </w:tc>
        <w:tc>
          <w:tcPr>
            <w:tcW w:w="545" w:type="pct"/>
            <w:vAlign w:val="center"/>
            <w:hideMark/>
          </w:tcPr>
          <w:p w14:paraId="1346BEED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45" w:type="pct"/>
            <w:vAlign w:val="center"/>
            <w:hideMark/>
          </w:tcPr>
          <w:p w14:paraId="1C1751BB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45" w:type="pct"/>
            <w:vAlign w:val="center"/>
            <w:hideMark/>
          </w:tcPr>
          <w:p w14:paraId="45A73F49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45" w:type="pct"/>
            <w:vAlign w:val="center"/>
            <w:hideMark/>
          </w:tcPr>
          <w:p w14:paraId="3C33B0E1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26158E04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74" w:type="pct"/>
            <w:vAlign w:val="center"/>
            <w:hideMark/>
          </w:tcPr>
          <w:p w14:paraId="23F606F9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85" w:type="pct"/>
            <w:vAlign w:val="center"/>
            <w:hideMark/>
          </w:tcPr>
          <w:p w14:paraId="307637EE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2–3</w:t>
            </w:r>
          </w:p>
        </w:tc>
      </w:tr>
      <w:tr w:rsidR="008D27E8" w:rsidRPr="008D27E8" w14:paraId="7599C075" w14:textId="77777777" w:rsidTr="006F151D">
        <w:trPr>
          <w:tblCellSpacing w:w="15" w:type="dxa"/>
        </w:trPr>
        <w:tc>
          <w:tcPr>
            <w:tcW w:w="574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7D14BC8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>
              <w:rPr>
                <w:rFonts w:eastAsia="굴림" w:cs="Times New Roman"/>
                <w:kern w:val="0"/>
                <w:sz w:val="20"/>
                <w:szCs w:val="20"/>
              </w:rPr>
              <w:t xml:space="preserve">(B) </w:t>
            </w: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Goesan</w:t>
            </w:r>
          </w:p>
        </w:tc>
        <w:tc>
          <w:tcPr>
            <w:tcW w:w="488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354FD7E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Control</w:t>
            </w:r>
          </w:p>
        </w:tc>
        <w:tc>
          <w:tcPr>
            <w:tcW w:w="54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E8D8956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6DA9BC9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B973C05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3E66908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95809E2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18002DD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6FA9102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0–0</w:t>
            </w:r>
          </w:p>
        </w:tc>
      </w:tr>
      <w:tr w:rsidR="008D27E8" w:rsidRPr="008D27E8" w14:paraId="2BEC1962" w14:textId="77777777" w:rsidTr="006F151D">
        <w:trPr>
          <w:tblCellSpacing w:w="15" w:type="dxa"/>
        </w:trPr>
        <w:tc>
          <w:tcPr>
            <w:tcW w:w="574" w:type="pct"/>
            <w:vMerge/>
            <w:vAlign w:val="center"/>
            <w:hideMark/>
          </w:tcPr>
          <w:p w14:paraId="26793FD4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  <w:hideMark/>
          </w:tcPr>
          <w:p w14:paraId="149278DE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GA1</w:t>
            </w:r>
          </w:p>
        </w:tc>
        <w:tc>
          <w:tcPr>
            <w:tcW w:w="545" w:type="pct"/>
            <w:vAlign w:val="center"/>
            <w:hideMark/>
          </w:tcPr>
          <w:p w14:paraId="52338FC0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1F1E8DF2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7238448B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73AA7B35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6E45A40D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4" w:type="pct"/>
            <w:vAlign w:val="center"/>
            <w:hideMark/>
          </w:tcPr>
          <w:p w14:paraId="00B3740C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85" w:type="pct"/>
            <w:vAlign w:val="center"/>
            <w:hideMark/>
          </w:tcPr>
          <w:p w14:paraId="7F77A46E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0–0</w:t>
            </w:r>
          </w:p>
        </w:tc>
      </w:tr>
      <w:tr w:rsidR="008D27E8" w:rsidRPr="008D27E8" w14:paraId="75B74F2F" w14:textId="77777777" w:rsidTr="006F151D">
        <w:trPr>
          <w:tblCellSpacing w:w="15" w:type="dxa"/>
        </w:trPr>
        <w:tc>
          <w:tcPr>
            <w:tcW w:w="574" w:type="pct"/>
            <w:vMerge/>
            <w:vAlign w:val="center"/>
            <w:hideMark/>
          </w:tcPr>
          <w:p w14:paraId="1B968890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  <w:hideMark/>
          </w:tcPr>
          <w:p w14:paraId="7901CC7C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GA2</w:t>
            </w:r>
          </w:p>
        </w:tc>
        <w:tc>
          <w:tcPr>
            <w:tcW w:w="545" w:type="pct"/>
            <w:vAlign w:val="center"/>
            <w:hideMark/>
          </w:tcPr>
          <w:p w14:paraId="550E9886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2BFE20AD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4F385813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3F97B8D4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  <w:hideMark/>
          </w:tcPr>
          <w:p w14:paraId="3A9A7462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4" w:type="pct"/>
            <w:vAlign w:val="center"/>
            <w:hideMark/>
          </w:tcPr>
          <w:p w14:paraId="526FA57F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85" w:type="pct"/>
            <w:vAlign w:val="center"/>
            <w:hideMark/>
          </w:tcPr>
          <w:p w14:paraId="202CE76F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0–0</w:t>
            </w:r>
          </w:p>
        </w:tc>
      </w:tr>
      <w:tr w:rsidR="008D27E8" w:rsidRPr="008D27E8" w14:paraId="160E9AD6" w14:textId="77777777" w:rsidTr="006F151D">
        <w:trPr>
          <w:tblCellSpacing w:w="15" w:type="dxa"/>
        </w:trPr>
        <w:tc>
          <w:tcPr>
            <w:tcW w:w="574" w:type="pct"/>
            <w:vMerge/>
            <w:vAlign w:val="center"/>
            <w:hideMark/>
          </w:tcPr>
          <w:p w14:paraId="1465B151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  <w:hideMark/>
          </w:tcPr>
          <w:p w14:paraId="1C5031FE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CPA1</w:t>
            </w:r>
          </w:p>
        </w:tc>
        <w:tc>
          <w:tcPr>
            <w:tcW w:w="545" w:type="pct"/>
            <w:vAlign w:val="center"/>
            <w:hideMark/>
          </w:tcPr>
          <w:p w14:paraId="4B9A8E47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03510BB2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573A4D3B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72B1B8A9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27060F47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74" w:type="pct"/>
            <w:vAlign w:val="center"/>
            <w:hideMark/>
          </w:tcPr>
          <w:p w14:paraId="2E84CF37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5" w:type="pct"/>
            <w:vAlign w:val="center"/>
            <w:hideMark/>
          </w:tcPr>
          <w:p w14:paraId="380E4234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1–2</w:t>
            </w:r>
          </w:p>
        </w:tc>
      </w:tr>
      <w:tr w:rsidR="008D27E8" w:rsidRPr="008D27E8" w14:paraId="3EE7D237" w14:textId="77777777" w:rsidTr="006F151D">
        <w:trPr>
          <w:tblCellSpacing w:w="15" w:type="dxa"/>
        </w:trPr>
        <w:tc>
          <w:tcPr>
            <w:tcW w:w="574" w:type="pct"/>
            <w:vMerge/>
            <w:vAlign w:val="center"/>
            <w:hideMark/>
          </w:tcPr>
          <w:p w14:paraId="4956C455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  <w:hideMark/>
          </w:tcPr>
          <w:p w14:paraId="20B6BA63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CPA2</w:t>
            </w:r>
          </w:p>
        </w:tc>
        <w:tc>
          <w:tcPr>
            <w:tcW w:w="545" w:type="pct"/>
            <w:vAlign w:val="center"/>
            <w:hideMark/>
          </w:tcPr>
          <w:p w14:paraId="1D1922B6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6855632D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45" w:type="pct"/>
            <w:vAlign w:val="center"/>
            <w:hideMark/>
          </w:tcPr>
          <w:p w14:paraId="2ECAA4FE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45" w:type="pct"/>
            <w:vAlign w:val="center"/>
            <w:hideMark/>
          </w:tcPr>
          <w:p w14:paraId="2F28707A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45" w:type="pct"/>
            <w:vAlign w:val="center"/>
            <w:hideMark/>
          </w:tcPr>
          <w:p w14:paraId="3D6FC7BF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74" w:type="pct"/>
            <w:vAlign w:val="center"/>
            <w:hideMark/>
          </w:tcPr>
          <w:p w14:paraId="044EB28C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85" w:type="pct"/>
            <w:vAlign w:val="center"/>
            <w:hideMark/>
          </w:tcPr>
          <w:p w14:paraId="5A245543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2–3</w:t>
            </w:r>
          </w:p>
        </w:tc>
      </w:tr>
      <w:tr w:rsidR="008D27E8" w:rsidRPr="008D27E8" w14:paraId="44146AC7" w14:textId="77777777" w:rsidTr="006F151D">
        <w:trPr>
          <w:tblCellSpacing w:w="15" w:type="dxa"/>
        </w:trPr>
        <w:tc>
          <w:tcPr>
            <w:tcW w:w="574" w:type="pct"/>
            <w:vMerge/>
            <w:vAlign w:val="center"/>
            <w:hideMark/>
          </w:tcPr>
          <w:p w14:paraId="5E7870E1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  <w:hideMark/>
          </w:tcPr>
          <w:p w14:paraId="4D8F4CF7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GCPA1</w:t>
            </w:r>
          </w:p>
        </w:tc>
        <w:tc>
          <w:tcPr>
            <w:tcW w:w="545" w:type="pct"/>
            <w:vAlign w:val="center"/>
            <w:hideMark/>
          </w:tcPr>
          <w:p w14:paraId="0D8888C9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center"/>
            <w:hideMark/>
          </w:tcPr>
          <w:p w14:paraId="49F42D75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center"/>
            <w:hideMark/>
          </w:tcPr>
          <w:p w14:paraId="3780C250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61AB449D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027414CE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74" w:type="pct"/>
            <w:vAlign w:val="center"/>
            <w:hideMark/>
          </w:tcPr>
          <w:p w14:paraId="3A4EC72D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85" w:type="pct"/>
            <w:vAlign w:val="center"/>
            <w:hideMark/>
          </w:tcPr>
          <w:p w14:paraId="7B3BE6DB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1–2</w:t>
            </w:r>
          </w:p>
        </w:tc>
      </w:tr>
      <w:tr w:rsidR="008D27E8" w:rsidRPr="008D27E8" w14:paraId="2AE05FBF" w14:textId="77777777" w:rsidTr="006F151D">
        <w:trPr>
          <w:tblCellSpacing w:w="15" w:type="dxa"/>
        </w:trPr>
        <w:tc>
          <w:tcPr>
            <w:tcW w:w="574" w:type="pct"/>
            <w:vMerge/>
            <w:vAlign w:val="center"/>
            <w:hideMark/>
          </w:tcPr>
          <w:p w14:paraId="5E511AA6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  <w:hideMark/>
          </w:tcPr>
          <w:p w14:paraId="687841A5" w14:textId="77777777" w:rsidR="008D27E8" w:rsidRPr="008D27E8" w:rsidRDefault="008D27E8" w:rsidP="008D27E8">
            <w:pPr>
              <w:spacing w:after="0" w:line="240" w:lineRule="auto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GCPA2</w:t>
            </w:r>
          </w:p>
        </w:tc>
        <w:tc>
          <w:tcPr>
            <w:tcW w:w="545" w:type="pct"/>
            <w:vAlign w:val="center"/>
            <w:hideMark/>
          </w:tcPr>
          <w:p w14:paraId="687B53FF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45" w:type="pct"/>
            <w:vAlign w:val="center"/>
            <w:hideMark/>
          </w:tcPr>
          <w:p w14:paraId="5E523D8B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45" w:type="pct"/>
            <w:vAlign w:val="center"/>
            <w:hideMark/>
          </w:tcPr>
          <w:p w14:paraId="140FEA85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45" w:type="pct"/>
            <w:vAlign w:val="center"/>
            <w:hideMark/>
          </w:tcPr>
          <w:p w14:paraId="41A4AECF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  <w:hideMark/>
          </w:tcPr>
          <w:p w14:paraId="65D30168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74" w:type="pct"/>
            <w:vAlign w:val="center"/>
            <w:hideMark/>
          </w:tcPr>
          <w:p w14:paraId="6AE9D430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85" w:type="pct"/>
            <w:vAlign w:val="center"/>
            <w:hideMark/>
          </w:tcPr>
          <w:p w14:paraId="277E1460" w14:textId="77777777" w:rsidR="008D27E8" w:rsidRPr="008D27E8" w:rsidRDefault="008D27E8" w:rsidP="008D27E8">
            <w:pPr>
              <w:spacing w:after="0" w:line="240" w:lineRule="auto"/>
              <w:jc w:val="center"/>
              <w:rPr>
                <w:rFonts w:eastAsia="굴림" w:cs="Times New Roman"/>
                <w:kern w:val="0"/>
                <w:sz w:val="20"/>
                <w:szCs w:val="20"/>
              </w:rPr>
            </w:pPr>
            <w:r w:rsidRPr="008D27E8">
              <w:rPr>
                <w:rFonts w:eastAsia="굴림" w:cs="Times New Roman"/>
                <w:kern w:val="0"/>
                <w:sz w:val="20"/>
                <w:szCs w:val="20"/>
              </w:rPr>
              <w:t>2–3</w:t>
            </w:r>
          </w:p>
        </w:tc>
      </w:tr>
    </w:tbl>
    <w:p w14:paraId="7CC5F70D" w14:textId="77777777" w:rsidR="00D53F6B" w:rsidRPr="004A7F1E" w:rsidRDefault="00581764" w:rsidP="00581764">
      <w:r>
        <w:t>Visual phytotoxic injury was assessed 14 days after each PGR application. No visible injury was recorded at DAT14-1 or DAT14-2; final injury scores were recorded at DAT14-3, when symptoms were detected in 4-CPA-containing treatments. Injury was rated on a 0–5 ordinal scale based on the approximate proportion of the whole tree showing leaf tip burn, inward leaf curling, calyx browning or necrosis, and reduced flower opening: 0 = no visible injury; 1 = symptoms on ≤5% of the tree canopy or flowering organs; 2 = symptoms on &gt;5–15%; 3 = symptoms on &gt;15–30%; 4 = symptoms on &gt;30–60%; and 5 = symptoms on &gt;60%. Values are shown as raw scores for five experimental trees per treatment, with median and range.</w:t>
      </w:r>
      <w:r w:rsidR="0079770E">
        <w:t xml:space="preserve"> Values are shown as raw scores for five experimental trees per treatment, with median and range.</w:t>
      </w:r>
    </w:p>
    <w:sectPr w:rsidR="00D53F6B" w:rsidRPr="004A7F1E" w:rsidSect="008D27E8">
      <w:pgSz w:w="11906" w:h="16838"/>
      <w:pgMar w:top="1418" w:right="1134" w:bottom="170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1794" w14:textId="77777777" w:rsidR="00B753D2" w:rsidRDefault="00B753D2" w:rsidP="004A7F1E">
      <w:pPr>
        <w:spacing w:after="0" w:line="240" w:lineRule="auto"/>
      </w:pPr>
      <w:r>
        <w:separator/>
      </w:r>
    </w:p>
  </w:endnote>
  <w:endnote w:type="continuationSeparator" w:id="0">
    <w:p w14:paraId="34FBFF12" w14:textId="77777777" w:rsidR="00B753D2" w:rsidRDefault="00B753D2" w:rsidP="004A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1523" w14:textId="77777777" w:rsidR="00B753D2" w:rsidRDefault="00B753D2" w:rsidP="004A7F1E">
      <w:pPr>
        <w:spacing w:after="0" w:line="240" w:lineRule="auto"/>
      </w:pPr>
      <w:r>
        <w:separator/>
      </w:r>
    </w:p>
  </w:footnote>
  <w:footnote w:type="continuationSeparator" w:id="0">
    <w:p w14:paraId="0FB4F211" w14:textId="77777777" w:rsidR="00B753D2" w:rsidRDefault="00B753D2" w:rsidP="004A7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5C"/>
    <w:rsid w:val="00024E5F"/>
    <w:rsid w:val="000723C8"/>
    <w:rsid w:val="0008231B"/>
    <w:rsid w:val="001122DD"/>
    <w:rsid w:val="00226AF7"/>
    <w:rsid w:val="00301CAA"/>
    <w:rsid w:val="0033183E"/>
    <w:rsid w:val="003C7181"/>
    <w:rsid w:val="004A7F1E"/>
    <w:rsid w:val="004B1EA7"/>
    <w:rsid w:val="00536D35"/>
    <w:rsid w:val="005506FC"/>
    <w:rsid w:val="005700DD"/>
    <w:rsid w:val="00581764"/>
    <w:rsid w:val="006F151D"/>
    <w:rsid w:val="0079770E"/>
    <w:rsid w:val="00821558"/>
    <w:rsid w:val="008D27E8"/>
    <w:rsid w:val="008F1C61"/>
    <w:rsid w:val="00935452"/>
    <w:rsid w:val="00AC3D2A"/>
    <w:rsid w:val="00B3614C"/>
    <w:rsid w:val="00B73252"/>
    <w:rsid w:val="00B753D2"/>
    <w:rsid w:val="00D22E5C"/>
    <w:rsid w:val="00D53F6B"/>
    <w:rsid w:val="00D72009"/>
    <w:rsid w:val="00DF39CD"/>
    <w:rsid w:val="00E2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424C3"/>
  <w15:chartTrackingRefBased/>
  <w15:docId w15:val="{F8464018-B7BB-4E7F-9816-521A4BE6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F1E"/>
    <w:pPr>
      <w:spacing w:line="256" w:lineRule="auto"/>
    </w:pPr>
    <w:rPr>
      <w:rFonts w:ascii="Times New Roman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F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A7F1E"/>
  </w:style>
  <w:style w:type="paragraph" w:styleId="a4">
    <w:name w:val="footer"/>
    <w:basedOn w:val="a"/>
    <w:link w:val="Char0"/>
    <w:uiPriority w:val="99"/>
    <w:unhideWhenUsed/>
    <w:rsid w:val="004A7F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A7F1E"/>
  </w:style>
  <w:style w:type="paragraph" w:customStyle="1" w:styleId="a5">
    <w:name w:val="바탕글"/>
    <w:basedOn w:val="a"/>
    <w:rsid w:val="004A7F1E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F3E50-D789-4B21-B596-98E0FBD6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수정 황</cp:lastModifiedBy>
  <cp:revision>7</cp:revision>
  <dcterms:created xsi:type="dcterms:W3CDTF">2026-04-29T01:10:00Z</dcterms:created>
  <dcterms:modified xsi:type="dcterms:W3CDTF">2026-06-26T01:14:00Z</dcterms:modified>
</cp:coreProperties>
</file>